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Oppgaver, tiltak ved trafikkulykke. Gruppe 2: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Runde 1: Redningsmenn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Runde 2: Forulykkede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Runde 3: Observatør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Runde 4:Observatør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Runde 2:</w:t>
      </w:r>
    </w:p>
    <w:tbl>
      <w:tblPr>
        <w:tblStyle w:val="Table1"/>
        <w:tblW w:w="92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2478"/>
        <w:gridCol w:w="5686"/>
        <w:tblGridChange w:id="0">
          <w:tblGrid>
            <w:gridCol w:w="1065"/>
            <w:gridCol w:w="2478"/>
            <w:gridCol w:w="56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Navn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Problem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Oppgave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60" w:line="259" w:lineRule="auto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Indre blødninger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Delvis bevisstløs/ slapp, puster fort. Reager med rolig snakking.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60" w:line="259" w:lineRule="auto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Ytre blødninger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Brekt ben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Skrik og si at du har vondt i benet.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Bevisstløs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Spill død. Ikke svar hvis noen sier navnet ditt.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I sjokk, men ikke fysisk skadet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6"/>
                <w:szCs w:val="26"/>
                <w:rtl w:val="0"/>
              </w:rPr>
              <w:t xml:space="preserve">Gå rundt bilen og litt vekk fra området. Merker noen at du går?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